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FA" w:rsidRPr="0052300D" w:rsidRDefault="00096F3F" w:rsidP="00C06DFA">
      <w:pPr>
        <w:pStyle w:val="NormalWeb"/>
        <w:spacing w:before="0" w:beforeAutospacing="0" w:after="0" w:afterAutospacing="0"/>
        <w:jc w:val="center"/>
        <w:rPr>
          <w:rFonts w:asciiTheme="minorHAnsi" w:hAnsiTheme="minorHAnsi" w:cstheme="minorHAnsi"/>
          <w:b/>
          <w:sz w:val="36"/>
          <w:szCs w:val="36"/>
        </w:rPr>
      </w:pPr>
      <w:r w:rsidRPr="00096F3F">
        <w:rPr>
          <w:rFonts w:asciiTheme="minorHAnsi" w:eastAsiaTheme="minorHAnsi" w:hAnsiTheme="minorHAnsi" w:cstheme="minorBidi"/>
          <w:noProof/>
          <w:sz w:val="22"/>
          <w:szCs w:val="22"/>
          <w:lang w:eastAsia="en-US"/>
        </w:rPr>
        <w:drawing>
          <wp:anchor distT="0" distB="0" distL="114300" distR="114300" simplePos="0" relativeHeight="251660288" behindDoc="0" locked="0" layoutInCell="1" allowOverlap="1" wp14:anchorId="4A9C6BB4" wp14:editId="2C1C30C9">
            <wp:simplePos x="0" y="0"/>
            <wp:positionH relativeFrom="column">
              <wp:posOffset>8375650</wp:posOffset>
            </wp:positionH>
            <wp:positionV relativeFrom="paragraph">
              <wp:posOffset>-203200</wp:posOffset>
            </wp:positionV>
            <wp:extent cx="1134108" cy="637479"/>
            <wp:effectExtent l="57150" t="114300" r="66675" b="106045"/>
            <wp:wrapNone/>
            <wp:docPr id="9" name="Image 8">
              <a:extLst xmlns:a="http://schemas.openxmlformats.org/drawingml/2006/main">
                <a:ext uri="{FF2B5EF4-FFF2-40B4-BE49-F238E27FC236}">
                  <a16:creationId xmlns:a16="http://schemas.microsoft.com/office/drawing/2014/main" id="{E793B16E-12EF-4FE0-A59A-556DAA3AB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E793B16E-12EF-4FE0-A59A-556DAA3ABBAE}"/>
                        </a:ext>
                      </a:extLst>
                    </pic:cNvPr>
                    <pic:cNvPicPr>
                      <a:picLocks noChangeAspect="1"/>
                    </pic:cNvPicPr>
                  </pic:nvPicPr>
                  <pic:blipFill rotWithShape="1">
                    <a:blip r:embed="rId7"/>
                    <a:srcRect t="9223" r="5089" b="8271"/>
                    <a:stretch/>
                  </pic:blipFill>
                  <pic:spPr>
                    <a:xfrm rot="626601">
                      <a:off x="0" y="0"/>
                      <a:ext cx="1134108" cy="637479"/>
                    </a:xfrm>
                    <a:prstGeom prst="rect">
                      <a:avLst/>
                    </a:prstGeom>
                  </pic:spPr>
                </pic:pic>
              </a:graphicData>
            </a:graphic>
            <wp14:sizeRelH relativeFrom="margin">
              <wp14:pctWidth>0</wp14:pctWidth>
            </wp14:sizeRelH>
            <wp14:sizeRelV relativeFrom="margin">
              <wp14:pctHeight>0</wp14:pctHeight>
            </wp14:sizeRelV>
          </wp:anchor>
        </w:drawing>
      </w:r>
      <w:r w:rsidR="00C06DFA" w:rsidRPr="0052300D">
        <w:rPr>
          <w:rFonts w:asciiTheme="minorHAnsi" w:eastAsia="Arial" w:hAnsiTheme="minorHAnsi" w:cstheme="minorHAnsi"/>
          <w:b/>
          <w:color w:val="000000"/>
          <w:sz w:val="36"/>
          <w:szCs w:val="36"/>
        </w:rPr>
        <w:t>Activité 1 : Cerner le changement technique à partir d’exemples concrets</w:t>
      </w:r>
    </w:p>
    <w:p w:rsidR="00096F3F" w:rsidRPr="00FC2F37" w:rsidRDefault="0052300D" w:rsidP="00096F3F">
      <w:pPr>
        <w:pStyle w:val="NormalWeb"/>
        <w:spacing w:before="0" w:beforeAutospacing="0" w:after="0" w:afterAutospacing="0"/>
        <w:rPr>
          <w:rFonts w:asciiTheme="minorHAnsi" w:hAnsiTheme="minorHAnsi" w:cstheme="minorHAnsi"/>
          <w:sz w:val="36"/>
          <w:szCs w:val="36"/>
        </w:rPr>
      </w:pPr>
      <w:r w:rsidRPr="00FC2F37">
        <w:rPr>
          <w:rFonts w:asciiTheme="minorHAnsi" w:eastAsia="Arial" w:hAnsiTheme="minorHAnsi" w:cstheme="minorHAnsi"/>
          <w:color w:val="000000"/>
          <w:sz w:val="36"/>
          <w:szCs w:val="36"/>
        </w:rPr>
        <w:t>Exemple</w:t>
      </w:r>
      <w:r w:rsidR="004E1536" w:rsidRPr="00FC2F37">
        <w:rPr>
          <w:rFonts w:asciiTheme="minorHAnsi" w:eastAsia="Arial" w:hAnsiTheme="minorHAnsi" w:cstheme="minorHAnsi"/>
          <w:color w:val="000000"/>
          <w:sz w:val="36"/>
          <w:szCs w:val="36"/>
        </w:rPr>
        <w:t xml:space="preserve"> : </w:t>
      </w:r>
      <w:r w:rsidR="004E1536" w:rsidRPr="00FC2F37">
        <w:rPr>
          <w:rFonts w:asciiTheme="minorHAnsi" w:eastAsia="Arial" w:hAnsiTheme="minorHAnsi" w:cstheme="minorHAnsi"/>
          <w:b/>
          <w:bCs/>
          <w:color w:val="262699"/>
          <w:sz w:val="36"/>
          <w:szCs w:val="36"/>
          <w14:textFill>
            <w14:solidFill>
              <w14:srgbClr w14:val="262699">
                <w14:lumMod w14:val="75000"/>
              </w14:srgbClr>
            </w14:solidFill>
          </w14:textFill>
        </w:rPr>
        <w:t xml:space="preserve"> </w:t>
      </w:r>
      <w:r w:rsidR="00096F3F" w:rsidRPr="00FC2F37">
        <w:rPr>
          <w:rFonts w:asciiTheme="minorHAnsi" w:eastAsia="Arial" w:hAnsiTheme="minorHAnsi" w:cstheme="minorHAnsi"/>
          <w:color w:val="000000"/>
          <w:sz w:val="36"/>
          <w:szCs w:val="36"/>
        </w:rPr>
        <w:sym w:font="Wingdings 2" w:char="F07C"/>
      </w:r>
      <w:r w:rsidR="00096F3F" w:rsidRPr="00FC2F37">
        <w:rPr>
          <w:rFonts w:asciiTheme="minorHAnsi" w:eastAsia="Arial" w:hAnsiTheme="minorHAnsi" w:cstheme="minorHAnsi"/>
          <w:b/>
          <w:bCs/>
          <w:color w:val="C45911" w:themeColor="accent2" w:themeShade="BF"/>
          <w:sz w:val="36"/>
          <w:szCs w:val="36"/>
        </w:rPr>
        <w:t>Moins de maïs et plus d’herbe</w:t>
      </w:r>
    </w:p>
    <w:tbl>
      <w:tblPr>
        <w:tblW w:w="15825"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4"/>
        <w:gridCol w:w="1320"/>
        <w:gridCol w:w="1650"/>
        <w:gridCol w:w="1665"/>
        <w:gridCol w:w="1725"/>
        <w:gridCol w:w="1665"/>
        <w:gridCol w:w="1800"/>
        <w:gridCol w:w="1800"/>
        <w:gridCol w:w="1846"/>
      </w:tblGrid>
      <w:tr w:rsidR="00C06DFA" w:rsidRPr="00C06DFA" w:rsidTr="00981F77">
        <w:trPr>
          <w:trHeight w:val="3485"/>
        </w:trPr>
        <w:tc>
          <w:tcPr>
            <w:tcW w:w="2354" w:type="dxa"/>
            <w:shd w:val="clear" w:color="auto" w:fill="auto"/>
            <w:tcMar>
              <w:top w:w="100" w:type="dxa"/>
              <w:left w:w="100" w:type="dxa"/>
              <w:bottom w:w="100" w:type="dxa"/>
              <w:right w:w="100" w:type="dxa"/>
            </w:tcMar>
          </w:tcPr>
          <w:p w:rsidR="00C06DFA" w:rsidRPr="00C06DFA" w:rsidRDefault="00C06DFA" w:rsidP="00516B9C">
            <w:pPr>
              <w:widowControl w:val="0"/>
              <w:pBdr>
                <w:top w:val="nil"/>
                <w:left w:val="nil"/>
                <w:bottom w:val="nil"/>
                <w:right w:val="nil"/>
                <w:between w:val="nil"/>
              </w:pBdr>
              <w:spacing w:after="0" w:line="240" w:lineRule="auto"/>
              <w:rPr>
                <w:rFonts w:eastAsia="Arial" w:cstheme="minorHAnsi"/>
                <w:b/>
                <w:sz w:val="18"/>
                <w:szCs w:val="18"/>
                <w:lang w:val="fr" w:eastAsia="fr-FR"/>
              </w:rPr>
            </w:pPr>
            <w:r w:rsidRPr="00C06DFA">
              <w:rPr>
                <w:rFonts w:eastAsia="Arial" w:cstheme="minorHAnsi"/>
                <w:b/>
                <w:sz w:val="18"/>
                <w:szCs w:val="18"/>
                <w:lang w:val="fr" w:eastAsia="fr-FR"/>
              </w:rPr>
              <w:t>Exemples de changement technique</w:t>
            </w:r>
          </w:p>
          <w:p w:rsidR="00C06DFA" w:rsidRPr="00C06DFA" w:rsidRDefault="00C06DFA" w:rsidP="00516B9C">
            <w:pPr>
              <w:widowControl w:val="0"/>
              <w:spacing w:after="0" w:line="240" w:lineRule="auto"/>
              <w:rPr>
                <w:rFonts w:eastAsia="Arial" w:cstheme="minorHAnsi"/>
                <w:i/>
                <w:sz w:val="18"/>
                <w:szCs w:val="18"/>
                <w:lang w:val="fr" w:eastAsia="fr-FR"/>
              </w:rPr>
            </w:pPr>
            <w:r w:rsidRPr="00C06DFA">
              <w:rPr>
                <w:rFonts w:eastAsia="Arial" w:cstheme="minorHAnsi"/>
                <w:i/>
                <w:sz w:val="18"/>
                <w:szCs w:val="18"/>
                <w:lang w:val="fr" w:eastAsia="fr-FR"/>
              </w:rPr>
              <w:t>Préciser le lieu et donner un titre qui résume de manière synthétique le changement dont il s’agit</w:t>
            </w:r>
          </w:p>
        </w:tc>
        <w:tc>
          <w:tcPr>
            <w:tcW w:w="1320" w:type="dxa"/>
            <w:shd w:val="clear" w:color="auto" w:fill="auto"/>
            <w:tcMar>
              <w:top w:w="100" w:type="dxa"/>
              <w:left w:w="100" w:type="dxa"/>
              <w:bottom w:w="100" w:type="dxa"/>
              <w:right w:w="100" w:type="dxa"/>
            </w:tcMar>
          </w:tcPr>
          <w:p w:rsidR="00C06DFA" w:rsidRPr="00C06DFA" w:rsidRDefault="00C06DFA" w:rsidP="00516B9C">
            <w:pPr>
              <w:widowControl w:val="0"/>
              <w:spacing w:after="0" w:line="240" w:lineRule="auto"/>
              <w:rPr>
                <w:rFonts w:eastAsia="Arial" w:cstheme="minorHAnsi"/>
                <w:sz w:val="18"/>
                <w:szCs w:val="18"/>
                <w:lang w:val="fr" w:eastAsia="fr-FR"/>
              </w:rPr>
            </w:pPr>
            <w:r w:rsidRPr="00C06DFA">
              <w:rPr>
                <w:rFonts w:eastAsia="Arial" w:cstheme="minorHAnsi"/>
                <w:b/>
                <w:sz w:val="18"/>
                <w:szCs w:val="18"/>
                <w:lang w:val="fr" w:eastAsia="fr-FR"/>
              </w:rPr>
              <w:t>Dans quels buts</w:t>
            </w:r>
            <w:r w:rsidRPr="00C06DFA">
              <w:rPr>
                <w:rFonts w:eastAsia="Arial" w:cstheme="minorHAnsi"/>
                <w:sz w:val="18"/>
                <w:szCs w:val="18"/>
                <w:lang w:val="fr" w:eastAsia="fr-FR"/>
              </w:rPr>
              <w:t>, le changement a-t-il été décidé ?</w:t>
            </w:r>
          </w:p>
          <w:p w:rsidR="00C06DFA" w:rsidRPr="00C06DFA" w:rsidRDefault="00C06DFA" w:rsidP="00516B9C">
            <w:pPr>
              <w:widowControl w:val="0"/>
              <w:spacing w:after="0" w:line="240" w:lineRule="auto"/>
              <w:rPr>
                <w:rFonts w:eastAsia="Arial" w:cstheme="minorHAnsi"/>
                <w:i/>
                <w:sz w:val="18"/>
                <w:szCs w:val="18"/>
                <w:lang w:val="fr" w:eastAsia="fr-FR"/>
              </w:rPr>
            </w:pPr>
            <w:r w:rsidRPr="00C06DFA">
              <w:rPr>
                <w:rFonts w:eastAsia="Arial" w:cstheme="minorHAnsi"/>
                <w:i/>
                <w:sz w:val="18"/>
                <w:szCs w:val="18"/>
                <w:lang w:val="fr" w:eastAsia="fr-FR"/>
              </w:rPr>
              <w:t>Préciser la(les) finalité(s), attentes vis à vis du changement</w:t>
            </w:r>
          </w:p>
        </w:tc>
        <w:tc>
          <w:tcPr>
            <w:tcW w:w="1650" w:type="dxa"/>
            <w:shd w:val="clear" w:color="auto" w:fill="auto"/>
            <w:tcMar>
              <w:top w:w="100" w:type="dxa"/>
              <w:left w:w="100" w:type="dxa"/>
              <w:bottom w:w="100" w:type="dxa"/>
              <w:right w:w="100" w:type="dxa"/>
            </w:tcMar>
          </w:tcPr>
          <w:p w:rsidR="00C06DFA" w:rsidRPr="00C06DFA" w:rsidRDefault="00C06DFA" w:rsidP="00516B9C">
            <w:pPr>
              <w:widowControl w:val="0"/>
              <w:spacing w:after="0" w:line="240" w:lineRule="auto"/>
              <w:rPr>
                <w:rFonts w:eastAsia="Arial" w:cstheme="minorHAnsi"/>
                <w:b/>
                <w:sz w:val="18"/>
                <w:szCs w:val="18"/>
                <w:lang w:val="fr" w:eastAsia="fr-FR"/>
              </w:rPr>
            </w:pPr>
            <w:r w:rsidRPr="00C06DFA">
              <w:rPr>
                <w:rFonts w:eastAsia="Arial" w:cstheme="minorHAnsi"/>
                <w:b/>
                <w:sz w:val="18"/>
                <w:szCs w:val="18"/>
                <w:lang w:val="fr" w:eastAsia="fr-FR"/>
              </w:rPr>
              <w:t>Caractérisation de l’ampleur du changement dans l’entreprise</w:t>
            </w:r>
          </w:p>
          <w:p w:rsidR="00C06DFA" w:rsidRPr="00C06DFA" w:rsidRDefault="00C06DFA" w:rsidP="00516B9C">
            <w:pPr>
              <w:widowControl w:val="0"/>
              <w:spacing w:after="0" w:line="240" w:lineRule="auto"/>
              <w:rPr>
                <w:rFonts w:eastAsia="Arial" w:cstheme="minorHAnsi"/>
                <w:i/>
                <w:sz w:val="18"/>
                <w:szCs w:val="18"/>
                <w:lang w:val="fr" w:eastAsia="fr-FR"/>
              </w:rPr>
            </w:pPr>
            <w:r w:rsidRPr="00C06DFA">
              <w:rPr>
                <w:rFonts w:eastAsia="Arial" w:cstheme="minorHAnsi"/>
                <w:sz w:val="18"/>
                <w:szCs w:val="18"/>
                <w:lang w:val="fr" w:eastAsia="fr-FR"/>
              </w:rPr>
              <w:t xml:space="preserve"> </w:t>
            </w:r>
            <w:r w:rsidRPr="00C06DFA">
              <w:rPr>
                <w:rFonts w:eastAsia="Arial" w:cstheme="minorHAnsi"/>
                <w:i/>
                <w:sz w:val="18"/>
                <w:szCs w:val="18"/>
                <w:lang w:val="fr" w:eastAsia="fr-FR"/>
              </w:rPr>
              <w:t>Estimer les effets de ce changement sur le fonctionnement de l’entreprise (1 phrase au maximum)</w:t>
            </w:r>
          </w:p>
        </w:tc>
        <w:tc>
          <w:tcPr>
            <w:tcW w:w="1665" w:type="dxa"/>
            <w:shd w:val="clear" w:color="auto" w:fill="auto"/>
            <w:tcMar>
              <w:top w:w="100" w:type="dxa"/>
              <w:left w:w="100" w:type="dxa"/>
              <w:bottom w:w="100" w:type="dxa"/>
              <w:right w:w="100" w:type="dxa"/>
            </w:tcMar>
          </w:tcPr>
          <w:p w:rsidR="00C06DFA" w:rsidRPr="00C06DFA" w:rsidRDefault="00C06DFA" w:rsidP="00516B9C">
            <w:pPr>
              <w:widowControl w:val="0"/>
              <w:spacing w:after="0" w:line="240" w:lineRule="auto"/>
              <w:rPr>
                <w:rFonts w:eastAsia="Arial" w:cstheme="minorHAnsi"/>
                <w:b/>
                <w:sz w:val="18"/>
                <w:szCs w:val="18"/>
                <w:lang w:val="fr" w:eastAsia="fr-FR"/>
              </w:rPr>
            </w:pPr>
            <w:r w:rsidRPr="00C06DFA">
              <w:rPr>
                <w:rFonts w:eastAsia="Arial" w:cstheme="minorHAnsi"/>
                <w:b/>
                <w:sz w:val="18"/>
                <w:szCs w:val="18"/>
                <w:lang w:val="fr" w:eastAsia="fr-FR"/>
              </w:rPr>
              <w:t>Caractérisation de l’emprise temporelle de ce changement</w:t>
            </w:r>
          </w:p>
          <w:p w:rsidR="00C06DFA" w:rsidRPr="00C06DFA" w:rsidRDefault="00C06DFA" w:rsidP="00516B9C">
            <w:pPr>
              <w:widowControl w:val="0"/>
              <w:spacing w:after="0" w:line="240" w:lineRule="auto"/>
              <w:rPr>
                <w:rFonts w:eastAsia="Arial" w:cstheme="minorHAnsi"/>
                <w:sz w:val="18"/>
                <w:szCs w:val="18"/>
                <w:lang w:val="fr" w:eastAsia="fr-FR"/>
              </w:rPr>
            </w:pPr>
            <w:r w:rsidRPr="00C06DFA">
              <w:rPr>
                <w:rFonts w:eastAsia="Arial" w:cstheme="minorHAnsi"/>
                <w:i/>
                <w:sz w:val="18"/>
                <w:szCs w:val="18"/>
                <w:lang w:val="fr" w:eastAsia="fr-FR"/>
              </w:rPr>
              <w:t>Préciser le pas de temps dans lequel s'inscrit le changement (le passé, le présent et le futur)</w:t>
            </w:r>
            <w:r w:rsidRPr="00C06DFA">
              <w:rPr>
                <w:rFonts w:eastAsia="Arial" w:cstheme="minorHAnsi"/>
                <w:sz w:val="18"/>
                <w:szCs w:val="18"/>
                <w:lang w:val="fr" w:eastAsia="fr-FR"/>
              </w:rPr>
              <w:t xml:space="preserve"> </w:t>
            </w:r>
          </w:p>
          <w:p w:rsidR="00C06DFA" w:rsidRPr="00C06DFA" w:rsidRDefault="00C06DFA" w:rsidP="00516B9C">
            <w:pPr>
              <w:widowControl w:val="0"/>
              <w:spacing w:after="0" w:line="240" w:lineRule="auto"/>
              <w:rPr>
                <w:rFonts w:eastAsia="Arial" w:cstheme="minorHAnsi"/>
                <w:i/>
                <w:sz w:val="18"/>
                <w:szCs w:val="18"/>
                <w:lang w:val="fr" w:eastAsia="fr-FR"/>
              </w:rPr>
            </w:pPr>
            <w:r w:rsidRPr="00C06DFA">
              <w:rPr>
                <w:rFonts w:eastAsia="Arial" w:cstheme="minorHAnsi"/>
                <w:i/>
                <w:sz w:val="18"/>
                <w:szCs w:val="18"/>
                <w:lang w:val="fr" w:eastAsia="fr-FR"/>
              </w:rPr>
              <w:t xml:space="preserve">Si c'est possible, préciser la dynamique temporelle de ce </w:t>
            </w:r>
            <w:proofErr w:type="gramStart"/>
            <w:r w:rsidRPr="00C06DFA">
              <w:rPr>
                <w:rFonts w:eastAsia="Arial" w:cstheme="minorHAnsi"/>
                <w:i/>
                <w:sz w:val="18"/>
                <w:szCs w:val="18"/>
                <w:lang w:val="fr" w:eastAsia="fr-FR"/>
              </w:rPr>
              <w:t>changement  (</w:t>
            </w:r>
            <w:proofErr w:type="gramEnd"/>
            <w:r w:rsidRPr="00C06DFA">
              <w:rPr>
                <w:rFonts w:eastAsia="Arial" w:cstheme="minorHAnsi"/>
                <w:i/>
                <w:sz w:val="18"/>
                <w:szCs w:val="18"/>
                <w:lang w:val="fr" w:eastAsia="fr-FR"/>
              </w:rPr>
              <w:t>temporalité)</w:t>
            </w:r>
          </w:p>
        </w:tc>
        <w:tc>
          <w:tcPr>
            <w:tcW w:w="1725" w:type="dxa"/>
            <w:shd w:val="clear" w:color="auto" w:fill="auto"/>
            <w:tcMar>
              <w:top w:w="100" w:type="dxa"/>
              <w:left w:w="100" w:type="dxa"/>
              <w:bottom w:w="100" w:type="dxa"/>
              <w:right w:w="100" w:type="dxa"/>
            </w:tcMar>
          </w:tcPr>
          <w:p w:rsidR="00C06DFA" w:rsidRPr="00C06DFA" w:rsidRDefault="00C06DFA" w:rsidP="00516B9C">
            <w:pPr>
              <w:widowControl w:val="0"/>
              <w:spacing w:after="0" w:line="240" w:lineRule="auto"/>
              <w:rPr>
                <w:rFonts w:eastAsia="Arial" w:cstheme="minorHAnsi"/>
                <w:b/>
                <w:i/>
                <w:sz w:val="18"/>
                <w:szCs w:val="18"/>
                <w:lang w:val="fr" w:eastAsia="fr-FR"/>
              </w:rPr>
            </w:pPr>
            <w:r w:rsidRPr="00C06DFA">
              <w:rPr>
                <w:rFonts w:eastAsia="Arial" w:cstheme="minorHAnsi"/>
                <w:b/>
                <w:sz w:val="18"/>
                <w:szCs w:val="18"/>
                <w:lang w:val="fr" w:eastAsia="fr-FR"/>
              </w:rPr>
              <w:t>Caractérisation de l’emprise spatiale de ce changement</w:t>
            </w:r>
          </w:p>
          <w:p w:rsidR="00C06DFA" w:rsidRPr="00C06DFA" w:rsidRDefault="00C06DFA" w:rsidP="00516B9C">
            <w:pPr>
              <w:widowControl w:val="0"/>
              <w:spacing w:after="0" w:line="240" w:lineRule="auto"/>
              <w:rPr>
                <w:rFonts w:eastAsia="Arial" w:cstheme="minorHAnsi"/>
                <w:sz w:val="18"/>
                <w:szCs w:val="18"/>
                <w:lang w:val="fr" w:eastAsia="fr-FR"/>
              </w:rPr>
            </w:pPr>
            <w:r w:rsidRPr="00C06DFA">
              <w:rPr>
                <w:rFonts w:eastAsia="Arial" w:cstheme="minorHAnsi"/>
                <w:i/>
                <w:sz w:val="18"/>
                <w:szCs w:val="18"/>
                <w:lang w:val="fr" w:eastAsia="fr-FR"/>
              </w:rPr>
              <w:t xml:space="preserve">Donner une idée de l’échelle ou des échelles spatiale(s) impactée(s) </w:t>
            </w:r>
            <w:proofErr w:type="gramStart"/>
            <w:r w:rsidRPr="00C06DFA">
              <w:rPr>
                <w:rFonts w:eastAsia="Arial" w:cstheme="minorHAnsi"/>
                <w:i/>
                <w:sz w:val="18"/>
                <w:szCs w:val="18"/>
                <w:lang w:val="fr" w:eastAsia="fr-FR"/>
              </w:rPr>
              <w:t>par  le</w:t>
            </w:r>
            <w:proofErr w:type="gramEnd"/>
            <w:r w:rsidRPr="00C06DFA">
              <w:rPr>
                <w:rFonts w:eastAsia="Arial" w:cstheme="minorHAnsi"/>
                <w:i/>
                <w:sz w:val="18"/>
                <w:szCs w:val="18"/>
                <w:lang w:val="fr" w:eastAsia="fr-FR"/>
              </w:rPr>
              <w:t xml:space="preserve"> changement </w:t>
            </w:r>
          </w:p>
        </w:tc>
        <w:tc>
          <w:tcPr>
            <w:tcW w:w="1665" w:type="dxa"/>
            <w:shd w:val="clear" w:color="auto" w:fill="auto"/>
            <w:tcMar>
              <w:top w:w="100" w:type="dxa"/>
              <w:left w:w="100" w:type="dxa"/>
              <w:bottom w:w="100" w:type="dxa"/>
              <w:right w:w="100" w:type="dxa"/>
            </w:tcMar>
          </w:tcPr>
          <w:p w:rsidR="00C06DFA" w:rsidRPr="00C06DFA" w:rsidRDefault="00C06DFA" w:rsidP="00516B9C">
            <w:pPr>
              <w:widowControl w:val="0"/>
              <w:spacing w:after="0" w:line="240" w:lineRule="auto"/>
              <w:rPr>
                <w:rFonts w:eastAsia="Arial" w:cstheme="minorHAnsi"/>
                <w:b/>
                <w:i/>
                <w:sz w:val="18"/>
                <w:szCs w:val="18"/>
                <w:lang w:val="fr" w:eastAsia="fr-FR"/>
              </w:rPr>
            </w:pPr>
            <w:r w:rsidRPr="00C06DFA">
              <w:rPr>
                <w:rFonts w:eastAsia="Arial" w:cstheme="minorHAnsi"/>
                <w:b/>
                <w:sz w:val="18"/>
                <w:szCs w:val="18"/>
                <w:lang w:val="fr" w:eastAsia="fr-FR"/>
              </w:rPr>
              <w:t>Caractérisation de l’emprise sociale de ce changement</w:t>
            </w:r>
          </w:p>
          <w:p w:rsidR="00C06DFA" w:rsidRPr="00C06DFA" w:rsidRDefault="00C06DFA" w:rsidP="00516B9C">
            <w:pPr>
              <w:widowControl w:val="0"/>
              <w:spacing w:after="0" w:line="240" w:lineRule="auto"/>
              <w:rPr>
                <w:rFonts w:eastAsia="Arial" w:cstheme="minorHAnsi"/>
                <w:sz w:val="18"/>
                <w:szCs w:val="18"/>
                <w:lang w:val="fr" w:eastAsia="fr-FR"/>
              </w:rPr>
            </w:pPr>
            <w:r w:rsidRPr="00C06DFA">
              <w:rPr>
                <w:rFonts w:eastAsia="Arial" w:cstheme="minorHAnsi"/>
                <w:i/>
                <w:sz w:val="18"/>
                <w:szCs w:val="18"/>
                <w:lang w:val="fr" w:eastAsia="fr-FR"/>
              </w:rPr>
              <w:t>Donner un ou deux exemples-clés des effets de ce changement</w:t>
            </w:r>
          </w:p>
        </w:tc>
        <w:tc>
          <w:tcPr>
            <w:tcW w:w="1800" w:type="dxa"/>
            <w:shd w:val="clear" w:color="auto" w:fill="auto"/>
            <w:tcMar>
              <w:top w:w="100" w:type="dxa"/>
              <w:left w:w="100" w:type="dxa"/>
              <w:bottom w:w="100" w:type="dxa"/>
              <w:right w:w="100" w:type="dxa"/>
            </w:tcMar>
          </w:tcPr>
          <w:p w:rsidR="00C06DFA" w:rsidRPr="00C06DFA" w:rsidRDefault="00C06DFA" w:rsidP="00516B9C">
            <w:pPr>
              <w:widowControl w:val="0"/>
              <w:pBdr>
                <w:top w:val="nil"/>
                <w:left w:val="nil"/>
                <w:bottom w:val="nil"/>
                <w:right w:val="nil"/>
                <w:between w:val="nil"/>
              </w:pBdr>
              <w:spacing w:after="0" w:line="240" w:lineRule="auto"/>
              <w:rPr>
                <w:rFonts w:eastAsia="Arial" w:cstheme="minorHAnsi"/>
                <w:b/>
                <w:sz w:val="18"/>
                <w:szCs w:val="18"/>
                <w:lang w:val="fr" w:eastAsia="fr-FR"/>
              </w:rPr>
            </w:pPr>
            <w:r w:rsidRPr="00C06DFA">
              <w:rPr>
                <w:rFonts w:eastAsia="Arial" w:cstheme="minorHAnsi"/>
                <w:b/>
                <w:sz w:val="18"/>
                <w:szCs w:val="18"/>
                <w:lang w:val="fr" w:eastAsia="fr-FR"/>
              </w:rPr>
              <w:t>Caractérisation des freins et des leviers</w:t>
            </w:r>
          </w:p>
          <w:p w:rsidR="00C06DFA" w:rsidRPr="00C06DFA" w:rsidRDefault="00C06DFA" w:rsidP="00516B9C">
            <w:pPr>
              <w:widowControl w:val="0"/>
              <w:pBdr>
                <w:top w:val="nil"/>
                <w:left w:val="nil"/>
                <w:bottom w:val="nil"/>
                <w:right w:val="nil"/>
                <w:between w:val="nil"/>
              </w:pBdr>
              <w:spacing w:after="0" w:line="240" w:lineRule="auto"/>
              <w:rPr>
                <w:rFonts w:eastAsia="Arial" w:cstheme="minorHAnsi"/>
                <w:i/>
                <w:sz w:val="18"/>
                <w:szCs w:val="18"/>
                <w:lang w:val="fr" w:eastAsia="fr-FR"/>
              </w:rPr>
            </w:pPr>
            <w:r w:rsidRPr="00C06DFA">
              <w:rPr>
                <w:rFonts w:eastAsia="Arial" w:cstheme="minorHAnsi"/>
                <w:i/>
                <w:sz w:val="18"/>
                <w:szCs w:val="18"/>
                <w:lang w:val="fr" w:eastAsia="fr-FR"/>
              </w:rPr>
              <w:t>Donner des exemples de facteurs qui empêchent ou ont rendu plus difficiles l’installation du changement ou au contraire ont favorisé son déroulement</w:t>
            </w:r>
          </w:p>
        </w:tc>
        <w:tc>
          <w:tcPr>
            <w:tcW w:w="1800" w:type="dxa"/>
            <w:shd w:val="clear" w:color="auto" w:fill="auto"/>
            <w:tcMar>
              <w:top w:w="100" w:type="dxa"/>
              <w:left w:w="100" w:type="dxa"/>
              <w:bottom w:w="100" w:type="dxa"/>
              <w:right w:w="100" w:type="dxa"/>
            </w:tcMar>
          </w:tcPr>
          <w:p w:rsidR="00C06DFA" w:rsidRPr="00C06DFA" w:rsidRDefault="00C06DFA" w:rsidP="00516B9C">
            <w:pPr>
              <w:widowControl w:val="0"/>
              <w:pBdr>
                <w:top w:val="nil"/>
                <w:left w:val="nil"/>
                <w:bottom w:val="nil"/>
                <w:right w:val="nil"/>
                <w:between w:val="nil"/>
              </w:pBdr>
              <w:spacing w:after="0" w:line="240" w:lineRule="auto"/>
              <w:rPr>
                <w:rFonts w:eastAsia="Arial" w:cstheme="minorHAnsi"/>
                <w:sz w:val="18"/>
                <w:szCs w:val="18"/>
                <w:lang w:val="fr" w:eastAsia="fr-FR"/>
              </w:rPr>
            </w:pPr>
            <w:r w:rsidRPr="00C06DFA">
              <w:rPr>
                <w:rFonts w:eastAsia="Arial" w:cstheme="minorHAnsi"/>
                <w:b/>
                <w:sz w:val="18"/>
                <w:szCs w:val="18"/>
                <w:lang w:val="fr" w:eastAsia="fr-FR"/>
              </w:rPr>
              <w:t xml:space="preserve">Caractérisation des acteurs </w:t>
            </w:r>
            <w:r w:rsidRPr="00C06DFA">
              <w:rPr>
                <w:rFonts w:eastAsia="Arial" w:cstheme="minorHAnsi"/>
                <w:sz w:val="18"/>
                <w:szCs w:val="18"/>
                <w:lang w:val="fr" w:eastAsia="fr-FR"/>
              </w:rPr>
              <w:t>impliqués dans le changement</w:t>
            </w:r>
          </w:p>
          <w:p w:rsidR="00C06DFA" w:rsidRPr="00C06DFA" w:rsidRDefault="00C06DFA" w:rsidP="00516B9C">
            <w:pPr>
              <w:widowControl w:val="0"/>
              <w:pBdr>
                <w:top w:val="nil"/>
                <w:left w:val="nil"/>
                <w:bottom w:val="nil"/>
                <w:right w:val="nil"/>
                <w:between w:val="nil"/>
              </w:pBdr>
              <w:spacing w:after="0" w:line="240" w:lineRule="auto"/>
              <w:rPr>
                <w:rFonts w:eastAsia="Arial" w:cstheme="minorHAnsi"/>
                <w:i/>
                <w:sz w:val="18"/>
                <w:szCs w:val="18"/>
                <w:lang w:val="fr" w:eastAsia="fr-FR"/>
              </w:rPr>
            </w:pPr>
            <w:r w:rsidRPr="00C06DFA">
              <w:rPr>
                <w:rFonts w:eastAsia="Arial" w:cstheme="minorHAnsi"/>
                <w:i/>
                <w:sz w:val="18"/>
                <w:szCs w:val="18"/>
                <w:lang w:val="fr" w:eastAsia="fr-FR"/>
              </w:rPr>
              <w:t xml:space="preserve">Identifier les différents acteurs impliqués, leur(s) rôle(s) et préciser leurs traits saillants </w:t>
            </w:r>
          </w:p>
        </w:tc>
        <w:tc>
          <w:tcPr>
            <w:tcW w:w="1846" w:type="dxa"/>
            <w:shd w:val="clear" w:color="auto" w:fill="auto"/>
            <w:tcMar>
              <w:top w:w="100" w:type="dxa"/>
              <w:left w:w="100" w:type="dxa"/>
              <w:bottom w:w="100" w:type="dxa"/>
              <w:right w:w="100" w:type="dxa"/>
            </w:tcMar>
          </w:tcPr>
          <w:p w:rsidR="00C06DFA" w:rsidRPr="00C06DFA" w:rsidRDefault="00C06DFA" w:rsidP="00516B9C">
            <w:pPr>
              <w:widowControl w:val="0"/>
              <w:pBdr>
                <w:top w:val="nil"/>
                <w:left w:val="nil"/>
                <w:bottom w:val="nil"/>
                <w:right w:val="nil"/>
                <w:between w:val="nil"/>
              </w:pBdr>
              <w:spacing w:after="0" w:line="240" w:lineRule="auto"/>
              <w:rPr>
                <w:rFonts w:eastAsia="Arial" w:cstheme="minorHAnsi"/>
                <w:sz w:val="18"/>
                <w:szCs w:val="18"/>
                <w:lang w:val="fr" w:eastAsia="fr-FR"/>
              </w:rPr>
            </w:pPr>
            <w:r w:rsidRPr="00C06DFA">
              <w:rPr>
                <w:rFonts w:eastAsia="Arial" w:cstheme="minorHAnsi"/>
                <w:b/>
                <w:sz w:val="18"/>
                <w:szCs w:val="18"/>
                <w:lang w:val="fr" w:eastAsia="fr-FR"/>
              </w:rPr>
              <w:t xml:space="preserve">Identification d’enjeux </w:t>
            </w:r>
            <w:r w:rsidRPr="00C06DFA">
              <w:rPr>
                <w:rFonts w:eastAsia="Arial" w:cstheme="minorHAnsi"/>
                <w:sz w:val="18"/>
                <w:szCs w:val="18"/>
                <w:lang w:val="fr" w:eastAsia="fr-FR"/>
              </w:rPr>
              <w:t>liés à ce changement</w:t>
            </w:r>
          </w:p>
          <w:p w:rsidR="00C06DFA" w:rsidRPr="00C06DFA" w:rsidRDefault="00C06DFA" w:rsidP="00516B9C">
            <w:pPr>
              <w:widowControl w:val="0"/>
              <w:pBdr>
                <w:top w:val="nil"/>
                <w:left w:val="nil"/>
                <w:bottom w:val="nil"/>
                <w:right w:val="nil"/>
                <w:between w:val="nil"/>
              </w:pBdr>
              <w:spacing w:after="0" w:line="240" w:lineRule="auto"/>
              <w:rPr>
                <w:rFonts w:eastAsia="Arial" w:cstheme="minorHAnsi"/>
                <w:i/>
                <w:sz w:val="18"/>
                <w:szCs w:val="18"/>
                <w:lang w:val="fr" w:eastAsia="fr-FR"/>
              </w:rPr>
            </w:pPr>
            <w:r w:rsidRPr="00C06DFA">
              <w:rPr>
                <w:rFonts w:eastAsia="Arial" w:cstheme="minorHAnsi"/>
                <w:sz w:val="18"/>
                <w:szCs w:val="18"/>
                <w:lang w:val="fr" w:eastAsia="fr-FR"/>
              </w:rPr>
              <w:t>Préciser c</w:t>
            </w:r>
            <w:r w:rsidRPr="00C06DFA">
              <w:rPr>
                <w:rFonts w:eastAsia="Arial" w:cstheme="minorHAnsi"/>
                <w:i/>
                <w:sz w:val="18"/>
                <w:szCs w:val="18"/>
                <w:lang w:val="fr" w:eastAsia="fr-FR"/>
              </w:rPr>
              <w:t>e que les acteurs (les identifier) ont à gagner ? qu’est-ce qu’ils ont à perdre ?</w:t>
            </w:r>
          </w:p>
        </w:tc>
      </w:tr>
      <w:tr w:rsidR="00FC2F37" w:rsidRPr="00FC2F37" w:rsidTr="00FC2F37">
        <w:tc>
          <w:tcPr>
            <w:tcW w:w="2354" w:type="dxa"/>
            <w:shd w:val="clear" w:color="auto" w:fill="auto"/>
            <w:tcMar>
              <w:top w:w="100" w:type="dxa"/>
              <w:left w:w="100" w:type="dxa"/>
              <w:bottom w:w="100" w:type="dxa"/>
              <w:right w:w="100" w:type="dxa"/>
            </w:tcMar>
          </w:tcPr>
          <w:p w:rsidR="00FC2F37" w:rsidRPr="00FC2F37" w:rsidRDefault="00FC2F37" w:rsidP="00FC2F37">
            <w:pPr>
              <w:widowControl w:val="0"/>
              <w:pBdr>
                <w:top w:val="nil"/>
                <w:left w:val="nil"/>
                <w:bottom w:val="nil"/>
                <w:right w:val="nil"/>
                <w:between w:val="nil"/>
              </w:pBdr>
              <w:spacing w:after="0" w:line="240" w:lineRule="auto"/>
              <w:rPr>
                <w:sz w:val="18"/>
                <w:szCs w:val="18"/>
              </w:rPr>
            </w:pPr>
            <w:r w:rsidRPr="00FC2F37">
              <w:rPr>
                <w:sz w:val="18"/>
                <w:szCs w:val="18"/>
              </w:rPr>
              <w:t>Ferme du Valentin : “moins de maïs et plus d’herbe”</w:t>
            </w:r>
          </w:p>
        </w:tc>
        <w:tc>
          <w:tcPr>
            <w:tcW w:w="1320" w:type="dxa"/>
            <w:shd w:val="clear" w:color="auto" w:fill="auto"/>
            <w:tcMar>
              <w:top w:w="100" w:type="dxa"/>
              <w:left w:w="100" w:type="dxa"/>
              <w:bottom w:w="100" w:type="dxa"/>
              <w:right w:w="100" w:type="dxa"/>
            </w:tcMar>
          </w:tcPr>
          <w:p w:rsidR="00FC2F37" w:rsidRPr="00FC2F37" w:rsidRDefault="00FC2F37" w:rsidP="00FC2F37">
            <w:pPr>
              <w:widowControl w:val="0"/>
              <w:spacing w:after="0" w:line="240" w:lineRule="auto"/>
              <w:rPr>
                <w:sz w:val="18"/>
                <w:szCs w:val="18"/>
              </w:rPr>
            </w:pPr>
            <w:r w:rsidRPr="00FC2F37">
              <w:rPr>
                <w:sz w:val="18"/>
                <w:szCs w:val="18"/>
              </w:rPr>
              <w:t>Le maïs consomme bcp d’eau + sol travaillé et pb de gestion de l’ambroisie (santé publique)</w:t>
            </w:r>
          </w:p>
        </w:tc>
        <w:tc>
          <w:tcPr>
            <w:tcW w:w="1650" w:type="dxa"/>
            <w:shd w:val="clear" w:color="auto" w:fill="auto"/>
            <w:tcMar>
              <w:top w:w="100" w:type="dxa"/>
              <w:left w:w="100" w:type="dxa"/>
              <w:bottom w:w="100" w:type="dxa"/>
              <w:right w:w="100" w:type="dxa"/>
            </w:tcMar>
          </w:tcPr>
          <w:p w:rsidR="00FC2F37" w:rsidRPr="00FC2F37" w:rsidRDefault="00FC2F37" w:rsidP="00FC2F37">
            <w:pPr>
              <w:widowControl w:val="0"/>
              <w:spacing w:after="0" w:line="240" w:lineRule="auto"/>
              <w:rPr>
                <w:sz w:val="18"/>
                <w:szCs w:val="18"/>
              </w:rPr>
            </w:pPr>
            <w:r w:rsidRPr="00FC2F37">
              <w:rPr>
                <w:sz w:val="18"/>
                <w:szCs w:val="18"/>
              </w:rPr>
              <w:t xml:space="preserve">Revoir les </w:t>
            </w:r>
            <w:r>
              <w:rPr>
                <w:sz w:val="18"/>
                <w:szCs w:val="18"/>
              </w:rPr>
              <w:t>s</w:t>
            </w:r>
            <w:r w:rsidRPr="00FC2F37">
              <w:rPr>
                <w:sz w:val="18"/>
                <w:szCs w:val="18"/>
              </w:rPr>
              <w:t>ystème</w:t>
            </w:r>
            <w:r w:rsidR="003F054B">
              <w:rPr>
                <w:sz w:val="18"/>
                <w:szCs w:val="18"/>
              </w:rPr>
              <w:t>s</w:t>
            </w:r>
            <w:r w:rsidRPr="00FC2F37">
              <w:rPr>
                <w:sz w:val="18"/>
                <w:szCs w:val="18"/>
              </w:rPr>
              <w:t xml:space="preserve"> à revoir en intégralité car énormément de maladies et ravageurs, parcellaire, cultivar, haies, couverts…rotations et leur impact sur la gestion de l’ambroisie, le temps de travail, l’équilibre des rations et la productivité laitière + alternative au maïs ??</w:t>
            </w:r>
          </w:p>
        </w:tc>
        <w:tc>
          <w:tcPr>
            <w:tcW w:w="1665" w:type="dxa"/>
            <w:shd w:val="clear" w:color="auto" w:fill="auto"/>
            <w:tcMar>
              <w:top w:w="100" w:type="dxa"/>
              <w:left w:w="100" w:type="dxa"/>
              <w:bottom w:w="100" w:type="dxa"/>
              <w:right w:w="100" w:type="dxa"/>
            </w:tcMar>
          </w:tcPr>
          <w:p w:rsidR="00FC2F37" w:rsidRPr="00FC2F37" w:rsidRDefault="00FC2F37" w:rsidP="00FC2F37">
            <w:pPr>
              <w:widowControl w:val="0"/>
              <w:spacing w:after="0" w:line="240" w:lineRule="auto"/>
              <w:rPr>
                <w:sz w:val="18"/>
                <w:szCs w:val="18"/>
              </w:rPr>
            </w:pPr>
            <w:proofErr w:type="gramStart"/>
            <w:r w:rsidRPr="00FC2F37">
              <w:rPr>
                <w:sz w:val="18"/>
                <w:szCs w:val="18"/>
              </w:rPr>
              <w:t>en</w:t>
            </w:r>
            <w:proofErr w:type="gramEnd"/>
            <w:r w:rsidRPr="00FC2F37">
              <w:rPr>
                <w:sz w:val="18"/>
                <w:szCs w:val="18"/>
              </w:rPr>
              <w:t xml:space="preserve"> cours de réflexion</w:t>
            </w:r>
          </w:p>
        </w:tc>
        <w:tc>
          <w:tcPr>
            <w:tcW w:w="1725" w:type="dxa"/>
            <w:shd w:val="clear" w:color="auto" w:fill="auto"/>
            <w:tcMar>
              <w:top w:w="100" w:type="dxa"/>
              <w:left w:w="100" w:type="dxa"/>
              <w:bottom w:w="100" w:type="dxa"/>
              <w:right w:w="100" w:type="dxa"/>
            </w:tcMar>
          </w:tcPr>
          <w:p w:rsidR="00FC2F37" w:rsidRPr="00FC2F37" w:rsidRDefault="00FC2F37" w:rsidP="00FC2F37">
            <w:pPr>
              <w:widowControl w:val="0"/>
              <w:spacing w:after="0" w:line="240" w:lineRule="auto"/>
              <w:rPr>
                <w:sz w:val="18"/>
                <w:szCs w:val="18"/>
              </w:rPr>
            </w:pPr>
            <w:proofErr w:type="gramStart"/>
            <w:r w:rsidRPr="00FC2F37">
              <w:rPr>
                <w:sz w:val="18"/>
                <w:szCs w:val="18"/>
              </w:rPr>
              <w:t>une</w:t>
            </w:r>
            <w:proofErr w:type="gramEnd"/>
            <w:r w:rsidRPr="00FC2F37">
              <w:rPr>
                <w:sz w:val="18"/>
                <w:szCs w:val="18"/>
              </w:rPr>
              <w:t xml:space="preserve"> dizaine d’ha</w:t>
            </w:r>
          </w:p>
        </w:tc>
        <w:tc>
          <w:tcPr>
            <w:tcW w:w="1665" w:type="dxa"/>
            <w:shd w:val="clear" w:color="auto" w:fill="auto"/>
            <w:tcMar>
              <w:top w:w="100" w:type="dxa"/>
              <w:left w:w="100" w:type="dxa"/>
              <w:bottom w:w="100" w:type="dxa"/>
              <w:right w:w="100" w:type="dxa"/>
            </w:tcMar>
          </w:tcPr>
          <w:p w:rsidR="00FC2F37" w:rsidRPr="00FC2F37" w:rsidRDefault="00FC2F37" w:rsidP="00FC2F37">
            <w:pPr>
              <w:widowControl w:val="0"/>
              <w:spacing w:after="0" w:line="240" w:lineRule="auto"/>
              <w:rPr>
                <w:sz w:val="18"/>
                <w:szCs w:val="18"/>
              </w:rPr>
            </w:pPr>
            <w:proofErr w:type="gramStart"/>
            <w:r w:rsidRPr="00FC2F37">
              <w:rPr>
                <w:sz w:val="18"/>
                <w:szCs w:val="18"/>
              </w:rPr>
              <w:t>temps</w:t>
            </w:r>
            <w:proofErr w:type="gramEnd"/>
            <w:r w:rsidRPr="00FC2F37">
              <w:rPr>
                <w:sz w:val="18"/>
                <w:szCs w:val="18"/>
              </w:rPr>
              <w:t xml:space="preserve"> de travail estival (moins d’irrigation, de travail du sol ?)</w:t>
            </w:r>
          </w:p>
          <w:p w:rsidR="00FC2F37" w:rsidRPr="00FC2F37" w:rsidRDefault="00FC2F37" w:rsidP="00FC2F37">
            <w:pPr>
              <w:widowControl w:val="0"/>
              <w:spacing w:after="0" w:line="240" w:lineRule="auto"/>
              <w:rPr>
                <w:sz w:val="18"/>
                <w:szCs w:val="18"/>
              </w:rPr>
            </w:pPr>
            <w:proofErr w:type="gramStart"/>
            <w:r w:rsidRPr="00FC2F37">
              <w:rPr>
                <w:sz w:val="18"/>
                <w:szCs w:val="18"/>
              </w:rPr>
              <w:t>moindre</w:t>
            </w:r>
            <w:proofErr w:type="gramEnd"/>
            <w:r w:rsidRPr="00FC2F37">
              <w:rPr>
                <w:sz w:val="18"/>
                <w:szCs w:val="18"/>
              </w:rPr>
              <w:t xml:space="preserve"> dépendance à l’eau : demande sociétale</w:t>
            </w:r>
          </w:p>
        </w:tc>
        <w:tc>
          <w:tcPr>
            <w:tcW w:w="1800" w:type="dxa"/>
            <w:shd w:val="clear" w:color="auto" w:fill="auto"/>
            <w:tcMar>
              <w:top w:w="100" w:type="dxa"/>
              <w:left w:w="100" w:type="dxa"/>
              <w:bottom w:w="100" w:type="dxa"/>
              <w:right w:w="100" w:type="dxa"/>
            </w:tcMar>
          </w:tcPr>
          <w:p w:rsidR="00FC2F37" w:rsidRPr="00FC2F37" w:rsidRDefault="00FC2F37" w:rsidP="00FC2F37">
            <w:pPr>
              <w:widowControl w:val="0"/>
              <w:pBdr>
                <w:top w:val="nil"/>
                <w:left w:val="nil"/>
                <w:bottom w:val="nil"/>
                <w:right w:val="nil"/>
                <w:between w:val="nil"/>
              </w:pBdr>
              <w:spacing w:after="0" w:line="240" w:lineRule="auto"/>
              <w:rPr>
                <w:sz w:val="18"/>
                <w:szCs w:val="18"/>
              </w:rPr>
            </w:pPr>
            <w:r w:rsidRPr="00FC2F37">
              <w:rPr>
                <w:sz w:val="18"/>
                <w:szCs w:val="18"/>
              </w:rPr>
              <w:t xml:space="preserve"> </w:t>
            </w:r>
            <w:proofErr w:type="gramStart"/>
            <w:r w:rsidRPr="00FC2F37">
              <w:rPr>
                <w:b/>
                <w:sz w:val="18"/>
                <w:szCs w:val="18"/>
              </w:rPr>
              <w:t>freins</w:t>
            </w:r>
            <w:proofErr w:type="gramEnd"/>
            <w:r w:rsidRPr="00FC2F37">
              <w:rPr>
                <w:sz w:val="18"/>
                <w:szCs w:val="18"/>
              </w:rPr>
              <w:t xml:space="preserve"> : impacts sur la productivité laitière / diminution du chiffre d’affaires en lait ? / l’herbe consomme aussi de l’eau</w:t>
            </w:r>
          </w:p>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b/>
                <w:sz w:val="18"/>
                <w:szCs w:val="18"/>
              </w:rPr>
              <w:t>leviers</w:t>
            </w:r>
            <w:proofErr w:type="gramEnd"/>
            <w:r w:rsidRPr="00FC2F37">
              <w:rPr>
                <w:sz w:val="18"/>
                <w:szCs w:val="18"/>
              </w:rPr>
              <w:t xml:space="preserve"> : atelier de transformation du lait en création / obligation de gérer l’ambroisie</w:t>
            </w:r>
          </w:p>
        </w:tc>
        <w:tc>
          <w:tcPr>
            <w:tcW w:w="1800" w:type="dxa"/>
            <w:shd w:val="clear" w:color="auto" w:fill="auto"/>
            <w:tcMar>
              <w:top w:w="100" w:type="dxa"/>
              <w:left w:w="100" w:type="dxa"/>
              <w:bottom w:w="100" w:type="dxa"/>
              <w:right w:w="100" w:type="dxa"/>
            </w:tcMar>
          </w:tcPr>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sz w:val="18"/>
                <w:szCs w:val="18"/>
              </w:rPr>
              <w:t>la</w:t>
            </w:r>
            <w:proofErr w:type="gramEnd"/>
            <w:r w:rsidRPr="00FC2F37">
              <w:rPr>
                <w:sz w:val="18"/>
                <w:szCs w:val="18"/>
              </w:rPr>
              <w:t xml:space="preserve"> ferme du lycée </w:t>
            </w:r>
          </w:p>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sz w:val="18"/>
                <w:szCs w:val="18"/>
              </w:rPr>
              <w:t>contrôle</w:t>
            </w:r>
            <w:proofErr w:type="gramEnd"/>
            <w:r w:rsidRPr="00FC2F37">
              <w:rPr>
                <w:sz w:val="18"/>
                <w:szCs w:val="18"/>
              </w:rPr>
              <w:t xml:space="preserve"> laitier (rations) </w:t>
            </w:r>
          </w:p>
          <w:p w:rsidR="00FC2F37" w:rsidRPr="00FC2F37" w:rsidRDefault="00FC2F37" w:rsidP="00FC2F37">
            <w:pPr>
              <w:widowControl w:val="0"/>
              <w:pBdr>
                <w:top w:val="nil"/>
                <w:left w:val="nil"/>
                <w:bottom w:val="nil"/>
                <w:right w:val="nil"/>
                <w:between w:val="nil"/>
              </w:pBdr>
              <w:spacing w:after="0" w:line="240" w:lineRule="auto"/>
              <w:rPr>
                <w:sz w:val="18"/>
                <w:szCs w:val="18"/>
              </w:rPr>
            </w:pPr>
            <w:r w:rsidRPr="00FC2F37">
              <w:rPr>
                <w:sz w:val="18"/>
                <w:szCs w:val="18"/>
              </w:rPr>
              <w:t>CA 26 (responsable fourrages)</w:t>
            </w:r>
          </w:p>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sz w:val="18"/>
                <w:szCs w:val="18"/>
              </w:rPr>
              <w:t>enseignants</w:t>
            </w:r>
            <w:proofErr w:type="gramEnd"/>
            <w:r w:rsidRPr="00FC2F37">
              <w:rPr>
                <w:sz w:val="18"/>
                <w:szCs w:val="18"/>
              </w:rPr>
              <w:t xml:space="preserve"> agro (zoo + phyto)</w:t>
            </w:r>
          </w:p>
        </w:tc>
        <w:tc>
          <w:tcPr>
            <w:tcW w:w="1846" w:type="dxa"/>
            <w:shd w:val="clear" w:color="auto" w:fill="auto"/>
            <w:tcMar>
              <w:top w:w="100" w:type="dxa"/>
              <w:left w:w="100" w:type="dxa"/>
              <w:bottom w:w="100" w:type="dxa"/>
              <w:right w:w="100" w:type="dxa"/>
            </w:tcMar>
          </w:tcPr>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sz w:val="18"/>
                <w:szCs w:val="18"/>
              </w:rPr>
              <w:t>enjeu</w:t>
            </w:r>
            <w:proofErr w:type="gramEnd"/>
            <w:r w:rsidRPr="00FC2F37">
              <w:rPr>
                <w:sz w:val="18"/>
                <w:szCs w:val="18"/>
              </w:rPr>
              <w:t xml:space="preserve"> principal = être plus résilient face au changement climatique (étés secs et restrictions en eau)</w:t>
            </w:r>
          </w:p>
          <w:p w:rsidR="00FC2F37" w:rsidRPr="00FC2F37" w:rsidRDefault="00FC2F37" w:rsidP="00FC2F37">
            <w:pPr>
              <w:widowControl w:val="0"/>
              <w:pBdr>
                <w:top w:val="nil"/>
                <w:left w:val="nil"/>
                <w:bottom w:val="nil"/>
                <w:right w:val="nil"/>
                <w:between w:val="nil"/>
              </w:pBdr>
              <w:spacing w:after="0" w:line="240" w:lineRule="auto"/>
              <w:rPr>
                <w:sz w:val="18"/>
                <w:szCs w:val="18"/>
              </w:rPr>
            </w:pPr>
            <w:proofErr w:type="gramStart"/>
            <w:r w:rsidRPr="00FC2F37">
              <w:rPr>
                <w:sz w:val="18"/>
                <w:szCs w:val="18"/>
              </w:rPr>
              <w:t>enjeu</w:t>
            </w:r>
            <w:proofErr w:type="gramEnd"/>
            <w:r w:rsidRPr="00FC2F37">
              <w:rPr>
                <w:sz w:val="18"/>
                <w:szCs w:val="18"/>
              </w:rPr>
              <w:t xml:space="preserve"> de santé publique avec l’ambroisie</w:t>
            </w:r>
          </w:p>
        </w:tc>
      </w:tr>
      <w:tr w:rsidR="0052300D" w:rsidRPr="0052300D" w:rsidTr="00792A66">
        <w:tc>
          <w:tcPr>
            <w:tcW w:w="15825" w:type="dxa"/>
            <w:gridSpan w:val="9"/>
            <w:shd w:val="clear" w:color="auto" w:fill="auto"/>
            <w:tcMar>
              <w:top w:w="100" w:type="dxa"/>
              <w:left w:w="100" w:type="dxa"/>
              <w:bottom w:w="100" w:type="dxa"/>
              <w:right w:w="100" w:type="dxa"/>
            </w:tcMar>
          </w:tcPr>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b/>
                <w:bCs/>
                <w:sz w:val="20"/>
                <w:szCs w:val="20"/>
                <w:lang w:eastAsia="fr-FR"/>
              </w:rPr>
              <w:t xml:space="preserve">Consignes : </w:t>
            </w:r>
            <w:r w:rsidRPr="003F054B">
              <w:rPr>
                <w:rFonts w:ascii="Calibri" w:eastAsia="Arial" w:hAnsi="Calibri" w:cs="Calibri"/>
                <w:sz w:val="20"/>
                <w:szCs w:val="20"/>
                <w:lang w:eastAsia="fr-FR"/>
              </w:rPr>
              <w:t>en sous-groupes</w:t>
            </w:r>
          </w:p>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sz w:val="20"/>
                <w:szCs w:val="20"/>
                <w:lang w:eastAsia="fr-FR"/>
              </w:rPr>
              <w:t>Prenez connaissance rapidement de l’exemple.</w:t>
            </w:r>
          </w:p>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sz w:val="20"/>
                <w:szCs w:val="20"/>
                <w:lang w:eastAsia="fr-FR"/>
              </w:rPr>
              <w:t>Répondre aux questions sur la fiche pour faciliter la mise en commun à l’oral</w:t>
            </w:r>
          </w:p>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b/>
                <w:sz w:val="20"/>
                <w:szCs w:val="20"/>
                <w:lang w:eastAsia="fr-FR"/>
              </w:rPr>
              <w:t xml:space="preserve"> 1 : Le changement décrit correspond-il à un changement technique ?  </w:t>
            </w:r>
          </w:p>
          <w:p w:rsidR="003F054B" w:rsidRPr="003F054B" w:rsidRDefault="003F054B" w:rsidP="003F054B">
            <w:pPr>
              <w:widowControl w:val="0"/>
              <w:numPr>
                <w:ilvl w:val="0"/>
                <w:numId w:val="3"/>
              </w:numPr>
              <w:suppressAutoHyphens/>
              <w:autoSpaceDN w:val="0"/>
              <w:spacing w:after="0" w:line="240" w:lineRule="auto"/>
              <w:textAlignment w:val="baseline"/>
              <w:rPr>
                <w:rFonts w:ascii="Calibri" w:eastAsia="Calibri" w:hAnsi="Calibri" w:cs="F"/>
              </w:rPr>
            </w:pPr>
            <w:r w:rsidRPr="003F054B">
              <w:rPr>
                <w:rFonts w:ascii="Calibri" w:eastAsia="Arial" w:hAnsi="Calibri" w:cs="Calibri"/>
                <w:b/>
                <w:sz w:val="20"/>
                <w:szCs w:val="20"/>
                <w:lang w:eastAsia="fr-FR"/>
              </w:rPr>
              <w:t>Si oui, sur quoi vous appuyez-vous pour le dire ?</w:t>
            </w:r>
          </w:p>
          <w:p w:rsidR="0052300D" w:rsidRPr="0052300D" w:rsidRDefault="003F054B" w:rsidP="003F054B">
            <w:pPr>
              <w:widowControl w:val="0"/>
              <w:pBdr>
                <w:top w:val="nil"/>
                <w:left w:val="nil"/>
                <w:bottom w:val="nil"/>
                <w:right w:val="nil"/>
                <w:between w:val="nil"/>
              </w:pBdr>
              <w:spacing w:after="0" w:line="240" w:lineRule="auto"/>
              <w:rPr>
                <w:rFonts w:eastAsia="Arial" w:cstheme="minorHAnsi"/>
                <w:sz w:val="20"/>
                <w:szCs w:val="20"/>
                <w:lang w:val="fr" w:eastAsia="fr-FR"/>
              </w:rPr>
            </w:pPr>
            <w:r w:rsidRPr="003F054B">
              <w:rPr>
                <w:rFonts w:ascii="Calibri" w:eastAsia="Calibri" w:hAnsi="Calibri" w:cs="F"/>
                <w:b/>
              </w:rPr>
              <w:t>2. Comment le questionner pour mettre en évidence la dimension systémique (pas un « simple » changement de pratique) ?</w:t>
            </w:r>
          </w:p>
        </w:tc>
      </w:tr>
      <w:tr w:rsidR="0052300D" w:rsidRPr="0052300D" w:rsidTr="0031218E">
        <w:tc>
          <w:tcPr>
            <w:tcW w:w="15825" w:type="dxa"/>
            <w:gridSpan w:val="9"/>
            <w:shd w:val="clear" w:color="auto" w:fill="auto"/>
            <w:tcMar>
              <w:top w:w="100" w:type="dxa"/>
              <w:left w:w="100" w:type="dxa"/>
              <w:bottom w:w="100" w:type="dxa"/>
              <w:right w:w="100" w:type="dxa"/>
            </w:tcMar>
          </w:tcPr>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r w:rsidRPr="0052300D">
              <w:rPr>
                <w:rFonts w:eastAsia="Arial" w:cstheme="minorHAnsi"/>
                <w:sz w:val="20"/>
                <w:szCs w:val="20"/>
                <w:lang w:val="fr" w:eastAsia="fr-FR"/>
              </w:rPr>
              <w:t>Vo</w:t>
            </w:r>
            <w:r w:rsidR="00326761">
              <w:rPr>
                <w:rFonts w:eastAsia="Arial" w:cstheme="minorHAnsi"/>
                <w:sz w:val="20"/>
                <w:szCs w:val="20"/>
                <w:lang w:val="fr" w:eastAsia="fr-FR"/>
              </w:rPr>
              <w:t xml:space="preserve">tre </w:t>
            </w:r>
            <w:r w:rsidRPr="0052300D">
              <w:rPr>
                <w:rFonts w:eastAsia="Arial" w:cstheme="minorHAnsi"/>
                <w:sz w:val="20"/>
                <w:szCs w:val="20"/>
                <w:lang w:val="fr" w:eastAsia="fr-FR"/>
              </w:rPr>
              <w:t xml:space="preserve">réponse : </w:t>
            </w: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66BAF" w:rsidRDefault="00566BAF"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42435A" w:rsidRDefault="0042435A"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P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tc>
      </w:tr>
      <w:tr w:rsidR="0052300D" w:rsidRPr="0052300D" w:rsidTr="00076A3F">
        <w:tc>
          <w:tcPr>
            <w:tcW w:w="15825" w:type="dxa"/>
            <w:gridSpan w:val="9"/>
            <w:shd w:val="clear" w:color="auto" w:fill="auto"/>
            <w:tcMar>
              <w:top w:w="100" w:type="dxa"/>
              <w:left w:w="100" w:type="dxa"/>
              <w:bottom w:w="100" w:type="dxa"/>
              <w:right w:w="100" w:type="dxa"/>
            </w:tcMar>
          </w:tcPr>
          <w:p w:rsidR="003F054B" w:rsidRPr="003F054B" w:rsidRDefault="003F054B" w:rsidP="003F054B">
            <w:pPr>
              <w:widowControl w:val="0"/>
              <w:suppressAutoHyphens/>
              <w:autoSpaceDN w:val="0"/>
              <w:spacing w:after="0" w:line="240" w:lineRule="auto"/>
              <w:textAlignment w:val="baseline"/>
              <w:rPr>
                <w:rFonts w:ascii="Calibri" w:eastAsia="Arial" w:hAnsi="Calibri" w:cs="Calibri"/>
                <w:b/>
                <w:sz w:val="20"/>
                <w:szCs w:val="20"/>
                <w:lang w:eastAsia="fr-FR"/>
              </w:rPr>
            </w:pPr>
            <w:r w:rsidRPr="003F054B">
              <w:rPr>
                <w:rFonts w:ascii="Calibri" w:eastAsia="Arial" w:hAnsi="Calibri" w:cs="Calibri"/>
                <w:b/>
                <w:sz w:val="20"/>
                <w:szCs w:val="20"/>
                <w:lang w:eastAsia="fr-FR"/>
              </w:rPr>
              <w:t>3. Identifier et négocier entre vous, des exemples concrets de situations de travail pour accompagner l’acteur du système dans le cadre du changement en cours*. *passé ou à venir, selon les exemples</w:t>
            </w:r>
          </w:p>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sz w:val="20"/>
                <w:szCs w:val="20"/>
                <w:lang w:eastAsia="fr-FR"/>
              </w:rPr>
              <w:t>Identifier quelles pourraient être les contributions du titulaire de ce BTSA dans le cas étudié (2 exemples d’activités).</w:t>
            </w:r>
          </w:p>
          <w:p w:rsidR="0052300D" w:rsidRPr="0052300D" w:rsidRDefault="003F054B" w:rsidP="003F054B">
            <w:pPr>
              <w:widowControl w:val="0"/>
              <w:pBdr>
                <w:top w:val="nil"/>
                <w:left w:val="nil"/>
                <w:bottom w:val="nil"/>
                <w:right w:val="nil"/>
                <w:between w:val="nil"/>
              </w:pBdr>
              <w:spacing w:after="0" w:line="240" w:lineRule="auto"/>
              <w:rPr>
                <w:rFonts w:eastAsia="Arial" w:cstheme="minorHAnsi"/>
                <w:sz w:val="20"/>
                <w:szCs w:val="20"/>
                <w:lang w:val="fr" w:eastAsia="fr-FR"/>
              </w:rPr>
            </w:pPr>
            <w:r w:rsidRPr="003F054B">
              <w:rPr>
                <w:rFonts w:ascii="Calibri" w:eastAsia="Arial" w:hAnsi="Calibri" w:cs="Calibri"/>
                <w:sz w:val="20"/>
                <w:szCs w:val="20"/>
                <w:lang w:eastAsia="fr-FR"/>
              </w:rPr>
              <w:t>Inscrivez sur votre feuille, après négociation vos réponses.</w:t>
            </w:r>
          </w:p>
        </w:tc>
      </w:tr>
      <w:tr w:rsidR="0052300D" w:rsidRPr="0052300D" w:rsidTr="00427ABA">
        <w:tc>
          <w:tcPr>
            <w:tcW w:w="15825" w:type="dxa"/>
            <w:gridSpan w:val="9"/>
            <w:shd w:val="clear" w:color="auto" w:fill="auto"/>
            <w:tcMar>
              <w:top w:w="100" w:type="dxa"/>
              <w:left w:w="100" w:type="dxa"/>
              <w:bottom w:w="100" w:type="dxa"/>
              <w:right w:w="100" w:type="dxa"/>
            </w:tcMar>
          </w:tcPr>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b/>
                <w:bCs/>
                <w:sz w:val="20"/>
                <w:szCs w:val="20"/>
                <w:lang w:eastAsia="fr-FR"/>
              </w:rPr>
              <w:t>Vos réponses</w:t>
            </w:r>
          </w:p>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b/>
                <w:bCs/>
                <w:sz w:val="20"/>
                <w:szCs w:val="20"/>
                <w:lang w:eastAsia="fr-FR"/>
              </w:rPr>
              <w:t>Un exemple d’activités</w:t>
            </w: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bCs/>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b/>
                <w:sz w:val="20"/>
                <w:szCs w:val="20"/>
                <w:lang w:eastAsia="fr-FR"/>
              </w:rPr>
            </w:pPr>
            <w:r w:rsidRPr="003F054B">
              <w:rPr>
                <w:rFonts w:ascii="Calibri" w:eastAsia="Arial" w:hAnsi="Calibri" w:cs="Calibri"/>
                <w:b/>
                <w:sz w:val="20"/>
                <w:szCs w:val="20"/>
                <w:lang w:eastAsia="fr-FR"/>
              </w:rPr>
              <w:t>Un exemple d’activités</w:t>
            </w:r>
          </w:p>
          <w:p w:rsidR="003F054B" w:rsidRPr="003F054B" w:rsidRDefault="003F054B" w:rsidP="003F054B">
            <w:pPr>
              <w:widowControl w:val="0"/>
              <w:suppressAutoHyphens/>
              <w:autoSpaceDN w:val="0"/>
              <w:spacing w:after="0" w:line="240" w:lineRule="auto"/>
              <w:textAlignment w:val="baseline"/>
              <w:rPr>
                <w:rFonts w:ascii="Calibri" w:eastAsia="Arial" w:hAnsi="Calibri" w:cs="Calibri"/>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sz w:val="20"/>
                <w:szCs w:val="20"/>
                <w:lang w:eastAsia="fr-FR"/>
              </w:rPr>
            </w:pPr>
          </w:p>
          <w:p w:rsidR="003F054B" w:rsidRPr="003F054B" w:rsidRDefault="003F054B" w:rsidP="003F054B">
            <w:pPr>
              <w:widowControl w:val="0"/>
              <w:suppressAutoHyphens/>
              <w:autoSpaceDN w:val="0"/>
              <w:spacing w:after="0" w:line="240" w:lineRule="auto"/>
              <w:textAlignment w:val="baseline"/>
              <w:rPr>
                <w:rFonts w:ascii="Calibri" w:eastAsia="Arial" w:hAnsi="Calibri" w:cs="Calibri"/>
                <w:sz w:val="20"/>
                <w:szCs w:val="20"/>
                <w:lang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P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tc>
      </w:tr>
      <w:tr w:rsidR="0052300D" w:rsidRPr="0052300D" w:rsidTr="00593A70">
        <w:tc>
          <w:tcPr>
            <w:tcW w:w="15825" w:type="dxa"/>
            <w:gridSpan w:val="9"/>
            <w:shd w:val="clear" w:color="auto" w:fill="auto"/>
            <w:tcMar>
              <w:top w:w="100" w:type="dxa"/>
              <w:left w:w="100" w:type="dxa"/>
              <w:bottom w:w="100" w:type="dxa"/>
              <w:right w:w="100" w:type="dxa"/>
            </w:tcMar>
          </w:tcPr>
          <w:p w:rsidR="003F054B" w:rsidRPr="003F054B" w:rsidRDefault="003F054B" w:rsidP="003F054B">
            <w:pPr>
              <w:widowControl w:val="0"/>
              <w:suppressAutoHyphens/>
              <w:autoSpaceDN w:val="0"/>
              <w:spacing w:after="0" w:line="240" w:lineRule="auto"/>
              <w:textAlignment w:val="baseline"/>
              <w:rPr>
                <w:rFonts w:ascii="Calibri" w:eastAsia="Calibri" w:hAnsi="Calibri" w:cs="F"/>
              </w:rPr>
            </w:pPr>
            <w:r w:rsidRPr="003F054B">
              <w:rPr>
                <w:rFonts w:ascii="Calibri" w:eastAsia="Arial" w:hAnsi="Calibri" w:cs="Calibri"/>
                <w:b/>
                <w:bCs/>
                <w:sz w:val="20"/>
                <w:szCs w:val="20"/>
                <w:lang w:eastAsia="fr-FR"/>
              </w:rPr>
              <w:t>4. Comment éclairer le plan d’action ?  Sur quelles informations s’appuyer ?</w:t>
            </w:r>
          </w:p>
          <w:p w:rsidR="0052300D" w:rsidRPr="0052300D" w:rsidRDefault="003F054B" w:rsidP="003F054B">
            <w:pPr>
              <w:widowControl w:val="0"/>
              <w:pBdr>
                <w:top w:val="nil"/>
                <w:left w:val="nil"/>
                <w:bottom w:val="nil"/>
                <w:right w:val="nil"/>
                <w:between w:val="nil"/>
              </w:pBdr>
              <w:spacing w:after="0" w:line="240" w:lineRule="auto"/>
              <w:rPr>
                <w:rFonts w:eastAsia="Arial" w:cstheme="minorHAnsi"/>
                <w:bCs/>
                <w:sz w:val="20"/>
                <w:szCs w:val="20"/>
                <w:lang w:eastAsia="fr-FR"/>
              </w:rPr>
            </w:pPr>
            <w:r w:rsidRPr="003F054B">
              <w:rPr>
                <w:rFonts w:ascii="Calibri" w:eastAsia="Arial" w:hAnsi="Calibri" w:cs="Calibri"/>
                <w:bCs/>
                <w:i/>
                <w:iCs/>
                <w:sz w:val="20"/>
                <w:szCs w:val="20"/>
                <w:lang w:eastAsia="fr-FR"/>
              </w:rPr>
              <w:t>C8.</w:t>
            </w:r>
            <w:proofErr w:type="gramStart"/>
            <w:r w:rsidRPr="003F054B">
              <w:rPr>
                <w:rFonts w:ascii="Calibri" w:eastAsia="Arial" w:hAnsi="Calibri" w:cs="Calibri"/>
                <w:bCs/>
                <w:i/>
                <w:iCs/>
                <w:sz w:val="20"/>
                <w:szCs w:val="20"/>
                <w:lang w:eastAsia="fr-FR"/>
              </w:rPr>
              <w:t>1:</w:t>
            </w:r>
            <w:proofErr w:type="gramEnd"/>
            <w:r w:rsidRPr="003F054B">
              <w:rPr>
                <w:rFonts w:ascii="Calibri" w:eastAsia="Arial" w:hAnsi="Calibri" w:cs="Calibri"/>
                <w:bCs/>
                <w:i/>
                <w:iCs/>
                <w:sz w:val="20"/>
                <w:szCs w:val="20"/>
                <w:lang w:eastAsia="fr-FR"/>
              </w:rPr>
              <w:t xml:space="preserve"> Transcrire un plan d’action en faveur du changement technique</w:t>
            </w:r>
          </w:p>
        </w:tc>
      </w:tr>
      <w:tr w:rsidR="0052300D" w:rsidRPr="0052300D" w:rsidTr="00CD1BD2">
        <w:tc>
          <w:tcPr>
            <w:tcW w:w="15825" w:type="dxa"/>
            <w:gridSpan w:val="9"/>
            <w:shd w:val="clear" w:color="auto" w:fill="auto"/>
            <w:tcMar>
              <w:top w:w="100" w:type="dxa"/>
              <w:left w:w="100" w:type="dxa"/>
              <w:bottom w:w="100" w:type="dxa"/>
              <w:right w:w="100" w:type="dxa"/>
            </w:tcMar>
          </w:tcPr>
          <w:p w:rsidR="0052300D" w:rsidRDefault="0052300D" w:rsidP="00516B9C">
            <w:pPr>
              <w:widowControl w:val="0"/>
              <w:pBdr>
                <w:top w:val="nil"/>
                <w:left w:val="nil"/>
                <w:bottom w:val="nil"/>
                <w:right w:val="nil"/>
                <w:between w:val="nil"/>
              </w:pBdr>
              <w:spacing w:after="0" w:line="240" w:lineRule="auto"/>
              <w:rPr>
                <w:rFonts w:eastAsia="Arial" w:cstheme="minorHAnsi"/>
                <w:b/>
                <w:bCs/>
                <w:sz w:val="20"/>
                <w:szCs w:val="20"/>
                <w:lang w:eastAsia="fr-FR"/>
              </w:rPr>
            </w:pPr>
            <w:r>
              <w:rPr>
                <w:rFonts w:eastAsia="Arial" w:cstheme="minorHAnsi"/>
                <w:b/>
                <w:bCs/>
                <w:sz w:val="20"/>
                <w:szCs w:val="20"/>
                <w:lang w:eastAsia="fr-FR"/>
              </w:rPr>
              <w:t xml:space="preserve">A retenir </w:t>
            </w: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p w:rsidR="0052300D" w:rsidRPr="0052300D" w:rsidRDefault="0052300D" w:rsidP="00516B9C">
            <w:pPr>
              <w:widowControl w:val="0"/>
              <w:pBdr>
                <w:top w:val="nil"/>
                <w:left w:val="nil"/>
                <w:bottom w:val="nil"/>
                <w:right w:val="nil"/>
                <w:between w:val="nil"/>
              </w:pBdr>
              <w:spacing w:after="0" w:line="240" w:lineRule="auto"/>
              <w:rPr>
                <w:rFonts w:eastAsia="Arial" w:cstheme="minorHAnsi"/>
                <w:sz w:val="20"/>
                <w:szCs w:val="20"/>
                <w:lang w:val="fr" w:eastAsia="fr-FR"/>
              </w:rPr>
            </w:pPr>
          </w:p>
        </w:tc>
      </w:tr>
    </w:tbl>
    <w:p w:rsidR="0052300D" w:rsidRPr="0052300D" w:rsidRDefault="0052300D" w:rsidP="0042435A">
      <w:pPr>
        <w:rPr>
          <w:rFonts w:cstheme="minorHAnsi"/>
        </w:rPr>
      </w:pPr>
    </w:p>
    <w:sectPr w:rsidR="0052300D" w:rsidRPr="0052300D" w:rsidSect="00516B9C">
      <w:headerReference w:type="even" r:id="rId8"/>
      <w:headerReference w:type="default" r:id="rId9"/>
      <w:footerReference w:type="even" r:id="rId10"/>
      <w:footerReference w:type="default" r:id="rId11"/>
      <w:headerReference w:type="first" r:id="rId12"/>
      <w:footerReference w:type="first" r:id="rId13"/>
      <w:pgSz w:w="16838" w:h="23811" w:code="8"/>
      <w:pgMar w:top="907" w:right="1134" w:bottom="96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AEF" w:rsidRDefault="00230AEF" w:rsidP="00492461">
      <w:pPr>
        <w:spacing w:after="0" w:line="240" w:lineRule="auto"/>
      </w:pPr>
      <w:r>
        <w:separator/>
      </w:r>
    </w:p>
  </w:endnote>
  <w:endnote w:type="continuationSeparator" w:id="0">
    <w:p w:rsidR="00230AEF" w:rsidRDefault="00230AEF" w:rsidP="0049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4924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B4224C">
    <w:pPr>
      <w:pStyle w:val="Pieddepage"/>
    </w:pPr>
    <w:r>
      <w:t>Suite SIL du BTSA ACD atelier mise en œuvre du Bloc 8 et du module accompagnement du changement – avril 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4924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AEF" w:rsidRDefault="00230AEF" w:rsidP="00492461">
      <w:pPr>
        <w:spacing w:after="0" w:line="240" w:lineRule="auto"/>
      </w:pPr>
      <w:r>
        <w:separator/>
      </w:r>
    </w:p>
  </w:footnote>
  <w:footnote w:type="continuationSeparator" w:id="0">
    <w:p w:rsidR="00230AEF" w:rsidRDefault="00230AEF" w:rsidP="0049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4924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492461" w:rsidP="00492461">
    <w:pPr>
      <w:pStyle w:val="En-tte"/>
    </w:pPr>
    <w:r>
      <w:t>Atelier 3 SIL BTS ACD 04 et 05/10/22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61" w:rsidRDefault="004924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37B9E"/>
    <w:multiLevelType w:val="multilevel"/>
    <w:tmpl w:val="469E68A0"/>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 w15:restartNumberingAfterBreak="0">
    <w:nsid w:val="5DFF3B0E"/>
    <w:multiLevelType w:val="hybridMultilevel"/>
    <w:tmpl w:val="AFE8E4C8"/>
    <w:lvl w:ilvl="0" w:tplc="7CA8DB60">
      <w:start w:val="1"/>
      <w:numFmt w:val="bullet"/>
      <w:lvlText w:val=""/>
      <w:lvlJc w:val="left"/>
      <w:pPr>
        <w:tabs>
          <w:tab w:val="num" w:pos="720"/>
        </w:tabs>
        <w:ind w:left="720" w:hanging="360"/>
      </w:pPr>
      <w:rPr>
        <w:rFonts w:ascii="Wingdings" w:hAnsi="Wingdings" w:hint="default"/>
      </w:rPr>
    </w:lvl>
    <w:lvl w:ilvl="1" w:tplc="8F620862" w:tentative="1">
      <w:start w:val="1"/>
      <w:numFmt w:val="bullet"/>
      <w:lvlText w:val=""/>
      <w:lvlJc w:val="left"/>
      <w:pPr>
        <w:tabs>
          <w:tab w:val="num" w:pos="1440"/>
        </w:tabs>
        <w:ind w:left="1440" w:hanging="360"/>
      </w:pPr>
      <w:rPr>
        <w:rFonts w:ascii="Wingdings" w:hAnsi="Wingdings" w:hint="default"/>
      </w:rPr>
    </w:lvl>
    <w:lvl w:ilvl="2" w:tplc="121E7E3E" w:tentative="1">
      <w:start w:val="1"/>
      <w:numFmt w:val="bullet"/>
      <w:lvlText w:val=""/>
      <w:lvlJc w:val="left"/>
      <w:pPr>
        <w:tabs>
          <w:tab w:val="num" w:pos="2160"/>
        </w:tabs>
        <w:ind w:left="2160" w:hanging="360"/>
      </w:pPr>
      <w:rPr>
        <w:rFonts w:ascii="Wingdings" w:hAnsi="Wingdings" w:hint="default"/>
      </w:rPr>
    </w:lvl>
    <w:lvl w:ilvl="3" w:tplc="8204372E" w:tentative="1">
      <w:start w:val="1"/>
      <w:numFmt w:val="bullet"/>
      <w:lvlText w:val=""/>
      <w:lvlJc w:val="left"/>
      <w:pPr>
        <w:tabs>
          <w:tab w:val="num" w:pos="2880"/>
        </w:tabs>
        <w:ind w:left="2880" w:hanging="360"/>
      </w:pPr>
      <w:rPr>
        <w:rFonts w:ascii="Wingdings" w:hAnsi="Wingdings" w:hint="default"/>
      </w:rPr>
    </w:lvl>
    <w:lvl w:ilvl="4" w:tplc="37F410EC" w:tentative="1">
      <w:start w:val="1"/>
      <w:numFmt w:val="bullet"/>
      <w:lvlText w:val=""/>
      <w:lvlJc w:val="left"/>
      <w:pPr>
        <w:tabs>
          <w:tab w:val="num" w:pos="3600"/>
        </w:tabs>
        <w:ind w:left="3600" w:hanging="360"/>
      </w:pPr>
      <w:rPr>
        <w:rFonts w:ascii="Wingdings" w:hAnsi="Wingdings" w:hint="default"/>
      </w:rPr>
    </w:lvl>
    <w:lvl w:ilvl="5" w:tplc="A596E842" w:tentative="1">
      <w:start w:val="1"/>
      <w:numFmt w:val="bullet"/>
      <w:lvlText w:val=""/>
      <w:lvlJc w:val="left"/>
      <w:pPr>
        <w:tabs>
          <w:tab w:val="num" w:pos="4320"/>
        </w:tabs>
        <w:ind w:left="4320" w:hanging="360"/>
      </w:pPr>
      <w:rPr>
        <w:rFonts w:ascii="Wingdings" w:hAnsi="Wingdings" w:hint="default"/>
      </w:rPr>
    </w:lvl>
    <w:lvl w:ilvl="6" w:tplc="CF22D09C">
      <w:start w:val="179"/>
      <w:numFmt w:val="bullet"/>
      <w:lvlText w:val=""/>
      <w:lvlJc w:val="left"/>
      <w:pPr>
        <w:tabs>
          <w:tab w:val="num" w:pos="5040"/>
        </w:tabs>
        <w:ind w:left="5040" w:hanging="360"/>
      </w:pPr>
      <w:rPr>
        <w:rFonts w:ascii="Wingdings" w:hAnsi="Wingdings" w:hint="default"/>
      </w:rPr>
    </w:lvl>
    <w:lvl w:ilvl="7" w:tplc="B006451C" w:tentative="1">
      <w:start w:val="1"/>
      <w:numFmt w:val="bullet"/>
      <w:lvlText w:val=""/>
      <w:lvlJc w:val="left"/>
      <w:pPr>
        <w:tabs>
          <w:tab w:val="num" w:pos="5760"/>
        </w:tabs>
        <w:ind w:left="5760" w:hanging="360"/>
      </w:pPr>
      <w:rPr>
        <w:rFonts w:ascii="Wingdings" w:hAnsi="Wingdings" w:hint="default"/>
      </w:rPr>
    </w:lvl>
    <w:lvl w:ilvl="8" w:tplc="ACF4A7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FA"/>
    <w:rsid w:val="00096F3F"/>
    <w:rsid w:val="000A23EC"/>
    <w:rsid w:val="000E076B"/>
    <w:rsid w:val="00110CC0"/>
    <w:rsid w:val="001D79F3"/>
    <w:rsid w:val="00202F87"/>
    <w:rsid w:val="00230AEF"/>
    <w:rsid w:val="00326761"/>
    <w:rsid w:val="00332448"/>
    <w:rsid w:val="003F054B"/>
    <w:rsid w:val="0042435A"/>
    <w:rsid w:val="0042797E"/>
    <w:rsid w:val="00492461"/>
    <w:rsid w:val="004E1536"/>
    <w:rsid w:val="004F59C7"/>
    <w:rsid w:val="00516B9C"/>
    <w:rsid w:val="0052300D"/>
    <w:rsid w:val="00566BAF"/>
    <w:rsid w:val="0065081A"/>
    <w:rsid w:val="00671BA2"/>
    <w:rsid w:val="007118A8"/>
    <w:rsid w:val="0074516E"/>
    <w:rsid w:val="00783031"/>
    <w:rsid w:val="00926D11"/>
    <w:rsid w:val="00981F77"/>
    <w:rsid w:val="00A36605"/>
    <w:rsid w:val="00B116B0"/>
    <w:rsid w:val="00B32792"/>
    <w:rsid w:val="00B4224C"/>
    <w:rsid w:val="00C06DFA"/>
    <w:rsid w:val="00DC06D1"/>
    <w:rsid w:val="00E401E2"/>
    <w:rsid w:val="00FC2F37"/>
    <w:rsid w:val="00FE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6EFA"/>
  <w15:chartTrackingRefBased/>
  <w15:docId w15:val="{99D4BA64-ACBF-4FF9-B4D1-8FB61A83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6DF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Standard">
    <w:name w:val="Standard"/>
    <w:rsid w:val="00981F77"/>
    <w:pPr>
      <w:widowControl w:val="0"/>
      <w:suppressAutoHyphens/>
      <w:autoSpaceDN w:val="0"/>
      <w:spacing w:after="0" w:line="276" w:lineRule="auto"/>
      <w:textAlignment w:val="baseline"/>
    </w:pPr>
    <w:rPr>
      <w:rFonts w:ascii="Arial" w:eastAsia="Arial" w:hAnsi="Arial" w:cs="Arial"/>
      <w:lang w:eastAsia="zh-CN" w:bidi="hi-IN"/>
    </w:rPr>
  </w:style>
  <w:style w:type="paragraph" w:styleId="En-tte">
    <w:name w:val="header"/>
    <w:basedOn w:val="Normal"/>
    <w:link w:val="En-tteCar"/>
    <w:uiPriority w:val="99"/>
    <w:unhideWhenUsed/>
    <w:rsid w:val="00492461"/>
    <w:pPr>
      <w:tabs>
        <w:tab w:val="center" w:pos="4536"/>
        <w:tab w:val="right" w:pos="9072"/>
      </w:tabs>
      <w:spacing w:after="0" w:line="240" w:lineRule="auto"/>
    </w:pPr>
  </w:style>
  <w:style w:type="character" w:customStyle="1" w:styleId="En-tteCar">
    <w:name w:val="En-tête Car"/>
    <w:basedOn w:val="Policepardfaut"/>
    <w:link w:val="En-tte"/>
    <w:uiPriority w:val="99"/>
    <w:rsid w:val="00492461"/>
  </w:style>
  <w:style w:type="paragraph" w:styleId="Pieddepage">
    <w:name w:val="footer"/>
    <w:basedOn w:val="Normal"/>
    <w:link w:val="PieddepageCar"/>
    <w:uiPriority w:val="99"/>
    <w:unhideWhenUsed/>
    <w:rsid w:val="004924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461"/>
  </w:style>
  <w:style w:type="numbering" w:customStyle="1" w:styleId="WWNum1">
    <w:name w:val="WWNum1"/>
    <w:basedOn w:val="Aucuneliste"/>
    <w:rsid w:val="003F054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Cancian</dc:creator>
  <cp:keywords/>
  <dc:description/>
  <cp:lastModifiedBy>Nadia Cancian</cp:lastModifiedBy>
  <cp:revision>2</cp:revision>
  <cp:lastPrinted>2022-10-03T07:21:00Z</cp:lastPrinted>
  <dcterms:created xsi:type="dcterms:W3CDTF">2023-04-12T14:14:00Z</dcterms:created>
  <dcterms:modified xsi:type="dcterms:W3CDTF">2023-04-12T14:14:00Z</dcterms:modified>
</cp:coreProperties>
</file>