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4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554"/>
        <w:gridCol w:w="2220"/>
        <w:gridCol w:w="1817"/>
        <w:gridCol w:w="1829"/>
      </w:tblGrid>
      <w:tr w:rsidR="006918C0" w:rsidRPr="006918C0" w14:paraId="40E14B99" w14:textId="77777777" w:rsidTr="006918C0">
        <w:trPr>
          <w:trHeight w:val="809"/>
          <w:jc w:val="right"/>
        </w:trPr>
        <w:tc>
          <w:tcPr>
            <w:tcW w:w="13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664D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36"/>
                <w:szCs w:val="36"/>
                <w:lang w:val="fr-FR"/>
              </w:rPr>
              <w:t>Valorisation pédagogique d'une situation professionnelle d'accompagnement dans l'enseignement du Module 8</w:t>
            </w:r>
          </w:p>
        </w:tc>
      </w:tr>
      <w:tr w:rsidR="006918C0" w:rsidRPr="006918C0" w14:paraId="01C684F4" w14:textId="77777777" w:rsidTr="006918C0">
        <w:trPr>
          <w:trHeight w:val="4485"/>
          <w:jc w:val="right"/>
        </w:trPr>
        <w:tc>
          <w:tcPr>
            <w:tcW w:w="13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0C31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fr-FR"/>
              </w:rPr>
            </w:pPr>
            <w:r w:rsidRPr="006918C0">
              <w:rPr>
                <w:rFonts w:eastAsia="Times New Roman"/>
                <w:color w:val="000000"/>
                <w:lang w:val="fr-FR"/>
              </w:rPr>
              <w:t>Durée de la partie 1 : 45 mn</w:t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br/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br/>
              <w:t>Présentation croisée des situations professionnelles proposées pour mettre en évidence les points saillants de ces situations.</w:t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br/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br/>
              <w:t xml:space="preserve">Consignes : </w:t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br/>
            </w:r>
            <w:r w:rsidRPr="006918C0">
              <w:rPr>
                <w:rFonts w:eastAsia="Times New Roman"/>
                <w:color w:val="000000"/>
                <w:lang w:val="fr-FR"/>
              </w:rPr>
              <w:t>1 - Chaque participant dispose de 5 mn pour présenter au groupe la situation professionnelle proposée par son équipe, sur la base du document support élaboré</w:t>
            </w:r>
            <w:r w:rsidRPr="006918C0">
              <w:rPr>
                <w:rFonts w:eastAsia="Times New Roman"/>
                <w:color w:val="000000"/>
                <w:lang w:val="fr-FR"/>
              </w:rPr>
              <w:br/>
              <w:t>2- L'</w:t>
            </w:r>
            <w:proofErr w:type="spellStart"/>
            <w:r w:rsidRPr="006918C0">
              <w:rPr>
                <w:rFonts w:eastAsia="Times New Roman"/>
                <w:color w:val="000000"/>
                <w:lang w:val="fr-FR"/>
              </w:rPr>
              <w:t>animateur·trice</w:t>
            </w:r>
            <w:proofErr w:type="spellEnd"/>
            <w:r w:rsidRPr="006918C0">
              <w:rPr>
                <w:rFonts w:eastAsia="Times New Roman"/>
                <w:color w:val="000000"/>
                <w:lang w:val="fr-FR"/>
              </w:rPr>
              <w:t xml:space="preserve"> du groupe remplit le tableau partagé ci-dessous en faisant ressortir les points saillants mis en évidence par le groupe pour chaque situation professionnelle présentée et concernant : </w:t>
            </w:r>
            <w:r w:rsidRPr="006918C0">
              <w:rPr>
                <w:rFonts w:eastAsia="Times New Roman"/>
                <w:b/>
                <w:bCs/>
                <w:color w:val="000000"/>
                <w:lang w:val="fr-FR"/>
              </w:rPr>
              <w:t>la posture de l'accompagnateur, la territorialisation de la démarche, la dimension collective et le lien avec les transitions</w:t>
            </w:r>
            <w:r w:rsidRPr="006918C0">
              <w:rPr>
                <w:rFonts w:eastAsia="Times New Roman"/>
                <w:color w:val="000000"/>
                <w:lang w:val="fr-FR"/>
              </w:rPr>
              <w:t>.                                                                                                                                                                                                                 3. A la fin de cette 1ère partie, choisir deux situations professionnelles à présenter au cours de la 2ème partie de l’atelier : ces 2 SP doivent être suffisamment différentes pour illustrer la diversité des démarches d’accompagnement.</w:t>
            </w:r>
          </w:p>
        </w:tc>
      </w:tr>
      <w:tr w:rsidR="006918C0" w:rsidRPr="006918C0" w14:paraId="20A2F956" w14:textId="77777777" w:rsidTr="006918C0">
        <w:trPr>
          <w:trHeight w:val="288"/>
          <w:jc w:val="righ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D41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DB53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F48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F15" w14:textId="77777777" w:rsidR="006918C0" w:rsidRPr="006918C0" w:rsidRDefault="006918C0" w:rsidP="00691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145" w14:textId="77777777" w:rsidR="006918C0" w:rsidRPr="006918C0" w:rsidRDefault="006918C0" w:rsidP="006918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918C0" w:rsidRPr="006918C0" w14:paraId="020C535E" w14:textId="77777777" w:rsidTr="006918C0">
        <w:trPr>
          <w:trHeight w:val="288"/>
          <w:jc w:val="righ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26D8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N° situation professionnelle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F4B2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Nom de l'établissement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54C4" w14:textId="22157F3E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In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t</w:t>
            </w: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itulé de la situation professionnelle</w:t>
            </w:r>
          </w:p>
        </w:tc>
        <w:tc>
          <w:tcPr>
            <w:tcW w:w="8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9FAC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proofErr w:type="gramStart"/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les</w:t>
            </w:r>
            <w:proofErr w:type="gramEnd"/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points saillants de la situation professionnelle</w:t>
            </w:r>
          </w:p>
        </w:tc>
      </w:tr>
      <w:tr w:rsidR="006918C0" w:rsidRPr="006918C0" w14:paraId="4DD82CD5" w14:textId="77777777" w:rsidTr="006918C0">
        <w:trPr>
          <w:trHeight w:val="1001"/>
          <w:jc w:val="right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F45F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B556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600A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7112A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Posture accompagnateur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2E34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Territorialisation de l'accompagnement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78B4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Dimension collective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55F3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4"/>
                <w:szCs w:val="24"/>
                <w:lang w:val="fr-FR"/>
              </w:rPr>
              <w:t>Lien avec les transitions</w:t>
            </w:r>
          </w:p>
        </w:tc>
      </w:tr>
      <w:tr w:rsidR="006918C0" w:rsidRPr="006918C0" w14:paraId="1919E178" w14:textId="77777777" w:rsidTr="006918C0">
        <w:trPr>
          <w:trHeight w:val="1001"/>
          <w:jc w:val="right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D43F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722B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AA13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05532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525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5816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0DF3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6918C0" w:rsidRPr="006918C0" w14:paraId="78BCAC5C" w14:textId="77777777" w:rsidTr="006918C0">
        <w:trPr>
          <w:trHeight w:val="1701"/>
          <w:jc w:val="right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894C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D947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3E83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51549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685D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7F44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387B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6918C0" w:rsidRPr="006918C0" w14:paraId="5E6EDFA9" w14:textId="77777777" w:rsidTr="006918C0">
        <w:trPr>
          <w:trHeight w:val="1303"/>
          <w:jc w:val="right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31EA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DECF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8E55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F11245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AE2A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7DF0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439F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6918C0" w:rsidRPr="006918C0" w14:paraId="40A878D6" w14:textId="77777777" w:rsidTr="006918C0">
        <w:trPr>
          <w:trHeight w:val="1303"/>
          <w:jc w:val="right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3960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EFB2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2EA6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24582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76B4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8F37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F0D2" w14:textId="77777777" w:rsidR="006918C0" w:rsidRPr="006918C0" w:rsidRDefault="006918C0" w:rsidP="006918C0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fr-FR"/>
              </w:rPr>
            </w:pPr>
            <w:r w:rsidRPr="006918C0">
              <w:rPr>
                <w:rFonts w:eastAsia="Times New Roman"/>
                <w:color w:val="000000"/>
                <w:sz w:val="20"/>
                <w:szCs w:val="20"/>
                <w:lang w:val="fr-FR"/>
              </w:rPr>
              <w:t> </w:t>
            </w:r>
          </w:p>
        </w:tc>
      </w:tr>
    </w:tbl>
    <w:p w14:paraId="19F4DA50" w14:textId="77777777" w:rsidR="000158E6" w:rsidRDefault="000158E6">
      <w:pPr>
        <w:rPr>
          <w:sz w:val="20"/>
          <w:szCs w:val="20"/>
        </w:rPr>
      </w:pPr>
    </w:p>
    <w:sectPr w:rsidR="000158E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6"/>
    <w:rsid w:val="000158E6"/>
    <w:rsid w:val="00120047"/>
    <w:rsid w:val="00183D80"/>
    <w:rsid w:val="0019381B"/>
    <w:rsid w:val="00335DFD"/>
    <w:rsid w:val="006918C0"/>
    <w:rsid w:val="008643E4"/>
    <w:rsid w:val="008F78CC"/>
    <w:rsid w:val="00B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7597"/>
  <w15:docId w15:val="{0330C409-96EB-B840-9B62-D6AF213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DCMnbfbzz9TxvpnGE8FEut5LA==">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ROBIN</dc:creator>
  <cp:lastModifiedBy>Marie Dervillé</cp:lastModifiedBy>
  <cp:revision>4</cp:revision>
  <dcterms:created xsi:type="dcterms:W3CDTF">2025-05-05T08:35:00Z</dcterms:created>
  <dcterms:modified xsi:type="dcterms:W3CDTF">2025-06-17T16:14:00Z</dcterms:modified>
</cp:coreProperties>
</file>